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27" w:rsidRPr="00755BFA" w:rsidRDefault="00BF6F27" w:rsidP="00BF6F27">
      <w:pPr>
        <w:pStyle w:val="a3"/>
        <w:jc w:val="center"/>
        <w:rPr>
          <w:sz w:val="24"/>
          <w:szCs w:val="24"/>
          <w:lang w:val="ru-RU"/>
        </w:rPr>
      </w:pPr>
      <w:r w:rsidRPr="00755BFA">
        <w:rPr>
          <w:sz w:val="24"/>
          <w:szCs w:val="24"/>
          <w:lang w:val="ru-RU"/>
        </w:rPr>
        <w:t>Муниципальное казенное дошкольное образовательное учреждение</w:t>
      </w:r>
    </w:p>
    <w:p w:rsidR="00601A4C" w:rsidRPr="006D2F43" w:rsidRDefault="00BF6F27" w:rsidP="00BF6F27">
      <w:pPr>
        <w:pStyle w:val="a3"/>
        <w:jc w:val="center"/>
        <w:rPr>
          <w:sz w:val="24"/>
          <w:szCs w:val="24"/>
          <w:lang w:val="ru-RU"/>
        </w:rPr>
      </w:pPr>
      <w:r w:rsidRPr="006D2F43">
        <w:rPr>
          <w:sz w:val="24"/>
          <w:szCs w:val="24"/>
          <w:lang w:val="ru-RU"/>
        </w:rPr>
        <w:t>детский сад общеразвивающего вида «Сказка» п. Заря</w:t>
      </w:r>
    </w:p>
    <w:p w:rsidR="00BF6F27" w:rsidRPr="00BF6F27" w:rsidRDefault="00BF6F27" w:rsidP="00BF6F27">
      <w:pPr>
        <w:pStyle w:val="a3"/>
        <w:jc w:val="center"/>
        <w:rPr>
          <w:sz w:val="24"/>
          <w:szCs w:val="24"/>
        </w:rPr>
      </w:pPr>
      <w:r w:rsidRPr="00BF6F27">
        <w:rPr>
          <w:sz w:val="24"/>
          <w:szCs w:val="24"/>
        </w:rPr>
        <w:t>Опаринского муниципального округа</w:t>
      </w:r>
    </w:p>
    <w:tbl>
      <w:tblPr>
        <w:tblW w:w="95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76"/>
        <w:gridCol w:w="3558"/>
      </w:tblGrid>
      <w:tr w:rsidR="00601A4C" w:rsidRPr="00480767" w:rsidTr="00755BFA">
        <w:trPr>
          <w:trHeight w:val="1314"/>
        </w:trPr>
        <w:tc>
          <w:tcPr>
            <w:tcW w:w="5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 w:rsidP="00755BFA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F6F2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Председателем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BF6F2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ДС «Сказка» п. Заря</w:t>
            </w:r>
            <w:r w:rsidRPr="00BF6F27">
              <w:rPr>
                <w:lang w:val="ru-RU"/>
              </w:rPr>
              <w:br/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755BFA"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5BFA"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202</w:t>
            </w:r>
            <w:r w:rsidR="00755BFA"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755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 w:rsidP="00755BFA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F6F2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МКДОУ ДС «Сказка» п. Заря</w:t>
            </w:r>
            <w:r w:rsidRPr="00BF6F2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Крысанова Е.В.</w:t>
            </w:r>
            <w:r w:rsidRPr="00BF6F27">
              <w:rPr>
                <w:lang w:val="ru-RU"/>
              </w:rPr>
              <w:br/>
            </w:r>
            <w:r w:rsidR="00755BFA"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5BFA"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755BFA"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01A4C" w:rsidRPr="00BF6F27" w:rsidRDefault="001D17FF" w:rsidP="001D17FF">
      <w:pPr>
        <w:tabs>
          <w:tab w:val="left" w:pos="5988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BF6F2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F6F2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BF6F27">
        <w:rPr>
          <w:sz w:val="28"/>
          <w:szCs w:val="28"/>
          <w:lang w:val="ru-RU"/>
        </w:rPr>
        <w:br/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 дошкольного образовательного учреждения</w:t>
      </w:r>
      <w:r w:rsidRPr="00BF6F2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общеразвивающего вида «Сказка»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п. Заря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>2022-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601A4C" w:rsidRPr="00BF6F27" w:rsidRDefault="00601A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1A4C" w:rsidRPr="00BF6F27" w:rsidRDefault="00601A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1A4C" w:rsidRPr="006D2F43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F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F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4"/>
        <w:gridCol w:w="6153"/>
      </w:tblGrid>
      <w:tr w:rsidR="00601A4C" w:rsidRPr="00480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502304" w:rsidP="005023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BF6F27"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="00BF6F27"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="00BF6F27"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BF6F27"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F6F27" w:rsidRPr="00BF6F27">
              <w:rPr>
                <w:lang w:val="ru-RU"/>
              </w:rPr>
              <w:br/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F6F27"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общеразвивающего вида «Сказка»</w:t>
            </w:r>
            <w:r w:rsidR="00BF6F27"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Заря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Крысанова Елена Владимировна</w:t>
            </w:r>
          </w:p>
        </w:tc>
      </w:tr>
      <w:tr w:rsidR="00601A4C" w:rsidRPr="00BF6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eastAsia="Arial Unicode MS"/>
                <w:color w:val="000000"/>
                <w:sz w:val="24"/>
                <w:szCs w:val="24"/>
                <w:lang w:val="ru-RU"/>
              </w:rPr>
              <w:t xml:space="preserve">613835, </w:t>
            </w:r>
            <w:r w:rsidRPr="00FB6D6F">
              <w:rPr>
                <w:rFonts w:eastAsia="Arial Unicode MS"/>
                <w:color w:val="000000"/>
                <w:sz w:val="24"/>
                <w:szCs w:val="24"/>
              </w:rPr>
              <w:t> </w:t>
            </w:r>
            <w:r w:rsidRPr="00BF6F27">
              <w:rPr>
                <w:rFonts w:eastAsia="Arial Unicode MS"/>
                <w:color w:val="000000"/>
                <w:sz w:val="24"/>
                <w:szCs w:val="24"/>
                <w:lang w:val="ru-RU"/>
              </w:rPr>
              <w:t>Кировская обл., Опаринский район, п.</w:t>
            </w:r>
            <w:r w:rsidRPr="00FB6D6F">
              <w:rPr>
                <w:rFonts w:eastAsia="Arial Unicode MS"/>
                <w:color w:val="000000"/>
                <w:sz w:val="24"/>
                <w:szCs w:val="24"/>
              </w:rPr>
              <w:t> </w:t>
            </w:r>
            <w:r w:rsidRPr="00BF6F27">
              <w:rPr>
                <w:rFonts w:eastAsia="Arial Unicode MS"/>
                <w:color w:val="000000"/>
                <w:sz w:val="24"/>
                <w:szCs w:val="24"/>
                <w:lang w:val="ru-RU"/>
              </w:rPr>
              <w:t xml:space="preserve">Заря, </w:t>
            </w:r>
            <w:r w:rsidRPr="00FB6D6F">
              <w:rPr>
                <w:rFonts w:eastAsia="Arial Unicode MS"/>
                <w:color w:val="000000"/>
                <w:sz w:val="24"/>
                <w:szCs w:val="24"/>
              </w:rPr>
              <w:t> </w:t>
            </w:r>
            <w:r w:rsidRPr="00BF6F27">
              <w:rPr>
                <w:rFonts w:eastAsia="Arial Unicode MS"/>
                <w:color w:val="000000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FB6D6F">
              <w:rPr>
                <w:rFonts w:eastAsia="Arial Unicode MS"/>
                <w:color w:val="000000"/>
                <w:sz w:val="24"/>
                <w:szCs w:val="24"/>
              </w:rPr>
              <w:t>Горького</w:t>
            </w:r>
            <w:proofErr w:type="spellEnd"/>
            <w:r w:rsidRPr="00FB6D6F">
              <w:rPr>
                <w:rFonts w:eastAsia="Arial Unicode MS"/>
                <w:color w:val="000000"/>
                <w:sz w:val="24"/>
                <w:szCs w:val="24"/>
              </w:rPr>
              <w:t> 20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>
              <w:rPr>
                <w:lang w:val="ru-RU"/>
              </w:rPr>
              <w:t>8(83353)7-70-06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skazka.zaria2020@yandex.ru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Опаринского муниципального округа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4807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21.01.</w:t>
            </w:r>
            <w:r w:rsidR="00502304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502304" w:rsidRDefault="00BF6F27" w:rsidP="005023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02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28.12.2016 № 0676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2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502304"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502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</w:t>
            </w:r>
            <w:r w:rsidR="00502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1645</w:t>
            </w:r>
          </w:p>
        </w:tc>
      </w:tr>
    </w:tbl>
    <w:p w:rsidR="00601A4C" w:rsidRPr="00BF6F27" w:rsidRDefault="00502304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F6F2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общеразвивающего вида «Сказка»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п. Заря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1139,5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814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BF6F27">
        <w:rPr>
          <w:lang w:val="ru-RU"/>
        </w:rPr>
        <w:br/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01A4C" w:rsidRPr="00502304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A4C" w:rsidRPr="00BF6F27" w:rsidRDefault="00BF6F27" w:rsidP="0050230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601A4C" w:rsidRPr="00BF6F27" w:rsidRDefault="00BF6F27" w:rsidP="0050230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A4C" w:rsidRPr="00BF6F27" w:rsidRDefault="00BF6F27" w:rsidP="0050230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601A4C" w:rsidRPr="00502304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502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0230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proofErr w:type="gramEnd"/>
      <w:r w:rsidRPr="00502304">
        <w:rPr>
          <w:rFonts w:hAnsi="Times New Roman" w:cs="Times New Roman"/>
          <w:color w:val="000000"/>
          <w:sz w:val="24"/>
          <w:szCs w:val="24"/>
          <w:lang w:val="ru-RU"/>
        </w:rPr>
        <w:t xml:space="preserve"> саду сформировано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30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0230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304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601A4C" w:rsidRPr="00755BFA" w:rsidRDefault="00502304" w:rsidP="0050230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BF6F27">
        <w:rPr>
          <w:rFonts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F6F27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детей</w:t>
      </w:r>
      <w:r w:rsidR="00BF6F27">
        <w:rPr>
          <w:rFonts w:hAnsi="Times New Roman" w:cs="Times New Roman"/>
          <w:color w:val="000000"/>
          <w:sz w:val="24"/>
          <w:szCs w:val="24"/>
        </w:rPr>
        <w:t>;</w:t>
      </w:r>
    </w:p>
    <w:p w:rsidR="00755BFA" w:rsidRDefault="00755BFA" w:rsidP="0050230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– 6 детей;</w:t>
      </w:r>
    </w:p>
    <w:p w:rsidR="00601A4C" w:rsidRDefault="00BF6F27" w:rsidP="0050230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 старшая группа — 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755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5023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601A4C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601A4C" w:rsidRPr="00480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 w:rsidP="0050230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 w:rsidP="0050230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 w:rsidP="00502304">
            <w:pPr>
              <w:jc w:val="both"/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01A4C" w:rsidRPr="00E65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755BFA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0730C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6D2F43" w:rsidRPr="006D2F43">
              <w:rPr>
                <w:lang w:val="ru-RU"/>
              </w:rPr>
              <w:t>%</w:t>
            </w:r>
          </w:p>
        </w:tc>
      </w:tr>
      <w:tr w:rsidR="00601A4C" w:rsidRPr="00E65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 w:rsidP="00502304">
            <w:pPr>
              <w:jc w:val="both"/>
              <w:rPr>
                <w:lang w:val="ru-RU"/>
              </w:rPr>
            </w:pPr>
            <w:r w:rsidRPr="006D2F43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18,75</w:t>
            </w:r>
            <w:r w:rsidR="006D2F43" w:rsidRPr="006D2F43">
              <w:rPr>
                <w:lang w:val="ru-RU"/>
              </w:rPr>
              <w:t>%</w:t>
            </w:r>
          </w:p>
        </w:tc>
      </w:tr>
      <w:tr w:rsidR="00601A4C" w:rsidRPr="00E65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 w:rsidP="00502304">
            <w:pPr>
              <w:jc w:val="both"/>
              <w:rPr>
                <w:lang w:val="ru-RU"/>
              </w:rPr>
            </w:pPr>
            <w:r w:rsidRPr="006D2F43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 w:rsidP="00502304">
            <w:pPr>
              <w:jc w:val="both"/>
              <w:rPr>
                <w:lang w:val="ru-RU"/>
              </w:rPr>
            </w:pPr>
            <w:r w:rsidRPr="006D2F43">
              <w:rPr>
                <w:lang w:val="ru-RU"/>
              </w:rPr>
              <w:t>-</w:t>
            </w:r>
          </w:p>
        </w:tc>
      </w:tr>
      <w:tr w:rsidR="00601A4C" w:rsidRPr="00E65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 w:rsidP="00502304">
            <w:pPr>
              <w:jc w:val="both"/>
              <w:rPr>
                <w:lang w:val="ru-RU"/>
              </w:rPr>
            </w:pPr>
            <w:r w:rsidRPr="006D2F43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6,25</w:t>
            </w:r>
            <w:r w:rsidR="006D2F43" w:rsidRPr="006D2F43">
              <w:rPr>
                <w:lang w:val="ru-RU"/>
              </w:rPr>
              <w:t>%</w:t>
            </w:r>
          </w:p>
        </w:tc>
      </w:tr>
    </w:tbl>
    <w:p w:rsidR="00601A4C" w:rsidRPr="006D2F43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D2F43"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601A4C" w:rsidRPr="00480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  <w:rPr>
                <w:lang w:val="ru-RU"/>
              </w:rPr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F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01A4C" w:rsidRPr="006D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18,75</w:t>
            </w:r>
            <w:r w:rsidR="006D2F43">
              <w:rPr>
                <w:lang w:val="ru-RU"/>
              </w:rPr>
              <w:t>%</w:t>
            </w:r>
          </w:p>
        </w:tc>
      </w:tr>
      <w:tr w:rsidR="00601A4C" w:rsidRPr="006D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D0730C">
              <w:rPr>
                <w:lang w:val="ru-RU"/>
              </w:rPr>
              <w:t>,25</w:t>
            </w:r>
            <w:r>
              <w:rPr>
                <w:lang w:val="ru-RU"/>
              </w:rPr>
              <w:t>%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 w:rsidP="00502304">
            <w:pPr>
              <w:jc w:val="both"/>
            </w:pPr>
            <w:r w:rsidRPr="006D2F43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D0730C" w:rsidP="005023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6D2F43">
              <w:rPr>
                <w:lang w:val="ru-RU"/>
              </w:rPr>
              <w:t>%</w:t>
            </w:r>
          </w:p>
        </w:tc>
      </w:tr>
    </w:tbl>
    <w:p w:rsidR="00601A4C" w:rsidRPr="00BF6F27" w:rsidRDefault="00BF6F27" w:rsidP="00502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147CD0">
        <w:rPr>
          <w:rFonts w:hAnsi="Times New Roman" w:cs="Times New Roman"/>
          <w:color w:val="000000"/>
          <w:sz w:val="24"/>
          <w:szCs w:val="24"/>
          <w:lang w:val="ru-RU"/>
        </w:rPr>
        <w:t>Совет Детского сада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педагогический 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01A4C" w:rsidRPr="00480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147CD0" w:rsidRDefault="00147C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01A4C" w:rsidRDefault="00BF6F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01A4C" w:rsidRDefault="00BF6F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01A4C" w:rsidRDefault="00BF6F2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01A4C" w:rsidRDefault="00BF6F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01A4C" w:rsidRDefault="00BF6F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01A4C" w:rsidRDefault="00BF6F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01A4C" w:rsidRPr="00BF6F27" w:rsidRDefault="00BF6F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01A4C" w:rsidRPr="00BF6F27" w:rsidRDefault="00BF6F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01A4C" w:rsidRPr="00BF6F27" w:rsidRDefault="00BF6F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01A4C" w:rsidRDefault="00BF6F2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01A4C" w:rsidRPr="004807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01A4C" w:rsidRPr="00BF6F27" w:rsidRDefault="00BF6F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01A4C" w:rsidRPr="00BF6F27" w:rsidRDefault="00BF6F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01A4C" w:rsidRPr="00BF6F27" w:rsidRDefault="00BF6F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01A4C" w:rsidRPr="00BF6F27" w:rsidRDefault="00BF6F2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01A4C" w:rsidRPr="00BF6F27" w:rsidRDefault="00BF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01A4C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601A4C" w:rsidRPr="00BF6F27" w:rsidRDefault="00BF6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601A4C" w:rsidRDefault="00BF6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601A4C" w:rsidRDefault="00BF6F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9"/>
        <w:gridCol w:w="669"/>
        <w:gridCol w:w="574"/>
        <w:gridCol w:w="663"/>
        <w:gridCol w:w="690"/>
        <w:gridCol w:w="666"/>
        <w:gridCol w:w="572"/>
        <w:gridCol w:w="663"/>
        <w:gridCol w:w="2101"/>
      </w:tblGrid>
      <w:tr w:rsidR="00601A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704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704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 w:rsidP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93,75</w:t>
            </w:r>
          </w:p>
        </w:tc>
      </w:tr>
      <w:tr w:rsidR="00770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D0730C" w:rsidRDefault="00770419">
            <w:pPr>
              <w:rPr>
                <w:lang w:val="ru-RU"/>
              </w:rPr>
            </w:pPr>
            <w:r w:rsidRPr="00D0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93,75</w:t>
            </w:r>
          </w:p>
        </w:tc>
      </w:tr>
    </w:tbl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сформированности предпосылок 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147CD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01A4C" w:rsidRPr="00BF6F27" w:rsidRDefault="00BF6F27" w:rsidP="00147CD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01A4C" w:rsidRPr="00BF6F27" w:rsidRDefault="00BF6F27" w:rsidP="00147CD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01A4C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601A4C" w:rsidRPr="00BF6F27" w:rsidRDefault="00BF6F27" w:rsidP="00147C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1A4C" w:rsidRPr="00BF6F27" w:rsidRDefault="00BF6F27" w:rsidP="00147C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1A4C" w:rsidRPr="00BF6F27" w:rsidRDefault="00BF6F27" w:rsidP="00147C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1A4C" w:rsidRPr="00BF6F27" w:rsidRDefault="00BF6F27" w:rsidP="00147CD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1A4C" w:rsidRPr="00BF6F27" w:rsidRDefault="00BF6F27" w:rsidP="00147CD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601A4C" w:rsidRPr="00BF6F27" w:rsidRDefault="00BF6F27" w:rsidP="00147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01A4C" w:rsidRDefault="00BF6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D073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>3,2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01A4C" w:rsidRDefault="009F410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</w:t>
      </w:r>
      <w:r w:rsidR="00BF6F27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="00BF6F27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="00BF6F27">
        <w:rPr>
          <w:rFonts w:hAnsi="Times New Roman" w:cs="Times New Roman"/>
          <w:color w:val="000000"/>
          <w:sz w:val="24"/>
          <w:szCs w:val="24"/>
        </w:rPr>
        <w:t xml:space="preserve"> сотрудники — 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F6F27">
        <w:rPr>
          <w:rFonts w:hAnsi="Times New Roman" w:cs="Times New Roman"/>
          <w:color w:val="000000"/>
          <w:sz w:val="24"/>
          <w:szCs w:val="24"/>
        </w:rPr>
        <w:t>/1.</w:t>
      </w:r>
    </w:p>
    <w:p w:rsidR="00601A4C" w:rsidRPr="00BF6F27" w:rsidRDefault="00BF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601A4C" w:rsidRDefault="00BF6F2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квалификационную категорию —</w:t>
      </w:r>
      <w:r w:rsidR="009F41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воспитател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410A" w:rsidRDefault="00BF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01A4C" w:rsidRPr="009F410A" w:rsidRDefault="00BF6F27" w:rsidP="009F41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о стажем педагогического коллектива</w:t>
      </w:r>
    </w:p>
    <w:p w:rsidR="00601A4C" w:rsidRDefault="009F410A">
      <w:r>
        <w:rPr>
          <w:noProof/>
          <w:lang w:val="ru-RU" w:eastAsia="ru-RU"/>
        </w:rPr>
        <w:drawing>
          <wp:inline distT="0" distB="0" distL="0" distR="0">
            <wp:extent cx="5486400" cy="348996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601A4C" w:rsidRDefault="00BF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2023 году педагоги Детского сада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активно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>има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ли участие</w:t>
      </w:r>
      <w:r w:rsidR="00D0730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различных конкурсах муниципального и регионального уровней, соревнованиях, ОМО педагогов</w:t>
      </w:r>
      <w:r w:rsidR="00C17847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</w:p>
    <w:p w:rsidR="00C17847" w:rsidRPr="00BF6F27" w:rsidRDefault="00C178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2022-2023 году педагоги были награждены благодарственными письмами и почетными грамотами Управления Образования Администрации Опаринского муниципального округа.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BF6F27">
        <w:rPr>
          <w:lang w:val="ru-RU"/>
        </w:rPr>
        <w:br/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группах Детского сада. 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01A4C" w:rsidRPr="00BF6F27" w:rsidRDefault="00BF6F27" w:rsidP="009F410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ноутбуком,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МФУ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A4C" w:rsidRPr="00BF6F27" w:rsidRDefault="00BF6F27" w:rsidP="009F410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9F410A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A4C" w:rsidRPr="00BF6F27" w:rsidRDefault="00BF6F27" w:rsidP="009F41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01A4C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601A4C" w:rsidRDefault="00BF6F27" w:rsidP="009F410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</w:t>
      </w:r>
      <w:r w:rsidR="009F41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1A4C" w:rsidRDefault="00BF6F27" w:rsidP="009F410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(методический кабинет)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1A4C" w:rsidRDefault="009F410A" w:rsidP="009F410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о-физкультурный</w:t>
      </w:r>
      <w:r w:rsidR="00BF6F27">
        <w:rPr>
          <w:rFonts w:hAnsi="Times New Roman" w:cs="Times New Roman"/>
          <w:color w:val="000000"/>
          <w:sz w:val="24"/>
          <w:szCs w:val="24"/>
        </w:rPr>
        <w:t xml:space="preserve"> зал — 1;</w:t>
      </w:r>
    </w:p>
    <w:p w:rsidR="00601A4C" w:rsidRDefault="00BF6F27" w:rsidP="009F410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601A4C" w:rsidRDefault="00BF6F27" w:rsidP="009F410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601A4C" w:rsidRDefault="009F410A" w:rsidP="009F410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 w:rsidR="00BF6F27">
        <w:rPr>
          <w:rFonts w:hAnsi="Times New Roman" w:cs="Times New Roman"/>
          <w:color w:val="000000"/>
          <w:sz w:val="24"/>
          <w:szCs w:val="24"/>
        </w:rPr>
        <w:t xml:space="preserve"> 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410A" w:rsidRDefault="009F410A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F410A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ы,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спальн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, в раздевалках групповых был постелен новый линолеум, в тамбурах покрашен пол.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На участке младшей группы произведена окраска забора, на участке старшей группы обновили игровые сооружения и веранды.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7847">
        <w:rPr>
          <w:rFonts w:hAnsi="Times New Roman" w:cs="Times New Roman"/>
          <w:color w:val="000000"/>
          <w:sz w:val="24"/>
          <w:szCs w:val="24"/>
          <w:lang w:val="ru-RU"/>
        </w:rPr>
        <w:t>93,75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</w:t>
      </w:r>
      <w:proofErr w:type="gramEnd"/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сь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независимая оценка качества условий осуществления образовательной деятельности организации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, получены следующие результаты:</w:t>
      </w:r>
    </w:p>
    <w:p w:rsidR="00601A4C" w:rsidRPr="00BF6F27" w:rsidRDefault="00BF6F27" w:rsidP="009F41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98,4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A4C" w:rsidRPr="00BF6F27" w:rsidRDefault="00BF6F27" w:rsidP="009F41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98,4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01A4C" w:rsidRPr="00BF6F27" w:rsidRDefault="00BF6F27" w:rsidP="009F41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01A4C" w:rsidRPr="00BF6F27" w:rsidRDefault="00BF6F27" w:rsidP="009F41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 xml:space="preserve"> 97,6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01A4C" w:rsidRPr="00BF6F27" w:rsidRDefault="00BF6F27" w:rsidP="009F410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01A4C" w:rsidRPr="00BF6F27" w:rsidRDefault="00BF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01A4C" w:rsidRPr="00BF6F27" w:rsidRDefault="00BF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01A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0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 w:rsidP="009F410A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</w:t>
            </w:r>
            <w:r w:rsidR="009F4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770419" w:rsidRDefault="00BF6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C178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17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 w:rsidP="009F410A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</w:t>
            </w:r>
            <w:r w:rsidR="009F4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7704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proofErr w:type="gramStart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6D2F43" w:rsidRDefault="006D2F43">
            <w:pPr>
              <w:rPr>
                <w:lang w:val="ru-RU"/>
              </w:rPr>
            </w:pPr>
            <w:r>
              <w:rPr>
                <w:lang w:val="ru-RU"/>
              </w:rPr>
              <w:t>10,2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C178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C178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C178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C178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F4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410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9F4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 w:rsidP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 w:rsidP="00C178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17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 w:rsidP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 w:rsidP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 w:rsidP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9F410A" w:rsidP="009F4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</w:t>
            </w:r>
            <w:r w:rsidR="00770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9F410A" w:rsidRDefault="009F4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01A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F6F27">
              <w:rPr>
                <w:lang w:val="ru-RU"/>
              </w:rPr>
              <w:br/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C17847" w:rsidRDefault="00C17847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C17847" w:rsidRDefault="00BF6F27">
            <w:pPr>
              <w:rPr>
                <w:highlight w:val="yellow"/>
                <w:lang w:val="ru-RU"/>
              </w:rPr>
            </w:pPr>
            <w:r w:rsidRPr="00C17847"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  <w:r w:rsidR="00C17847" w:rsidRPr="00C178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7704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-физкультурного</w:t>
            </w:r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6F27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1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BF6F27">
            <w:pPr>
              <w:rPr>
                <w:lang w:val="ru-RU"/>
              </w:rPr>
            </w:pP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Pr="00BF6F27" w:rsidRDefault="00601A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A4C" w:rsidRDefault="00BF6F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01A4C" w:rsidRPr="00BF6F27" w:rsidRDefault="00C1784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ВЫВОД: 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6F27">
        <w:rPr>
          <w:rFonts w:hAnsi="Times New Roman" w:cs="Times New Roman"/>
          <w:color w:val="000000"/>
          <w:sz w:val="24"/>
          <w:szCs w:val="24"/>
        </w:rPr>
        <w:t> </w:t>
      </w:r>
      <w:r w:rsidR="00BF6F27" w:rsidRPr="00BF6F2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01A4C" w:rsidRPr="00BF6F27" w:rsidRDefault="00BF6F27" w:rsidP="009F4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имеют </w:t>
      </w:r>
      <w:r w:rsidR="009F410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6F2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01A4C" w:rsidRPr="00BF6F27" w:rsidSect="00601A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7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00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C7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23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42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32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04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E5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4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E6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62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12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D6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D5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53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C0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A1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7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15"/>
  </w:num>
  <w:num w:numId="14">
    <w:abstractNumId w:val="16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37A3"/>
    <w:rsid w:val="00147CD0"/>
    <w:rsid w:val="001D17FF"/>
    <w:rsid w:val="002D33B1"/>
    <w:rsid w:val="002D3591"/>
    <w:rsid w:val="003514A0"/>
    <w:rsid w:val="00480767"/>
    <w:rsid w:val="004F7E17"/>
    <w:rsid w:val="00502304"/>
    <w:rsid w:val="005A05CE"/>
    <w:rsid w:val="00601A4C"/>
    <w:rsid w:val="00653AF6"/>
    <w:rsid w:val="006D2F43"/>
    <w:rsid w:val="00755BFA"/>
    <w:rsid w:val="00770419"/>
    <w:rsid w:val="009F410A"/>
    <w:rsid w:val="00A95A72"/>
    <w:rsid w:val="00B73A5A"/>
    <w:rsid w:val="00BF6F27"/>
    <w:rsid w:val="00C17847"/>
    <w:rsid w:val="00C65052"/>
    <w:rsid w:val="00D0730C"/>
    <w:rsid w:val="00E438A1"/>
    <w:rsid w:val="00E65C0B"/>
    <w:rsid w:val="00F01E19"/>
    <w:rsid w:val="00FB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F6F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F6F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F6F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F6F27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BF6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F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F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147C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Лист1!$A$3:$A$6</c:f>
              <c:strCache>
                <c:ptCount val="3"/>
                <c:pt idx="0">
                  <c:v>11 лет и больше</c:v>
                </c:pt>
                <c:pt idx="1">
                  <c:v>От 6 лет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Лист1!$A$3:$A$6</c:f>
              <c:strCache>
                <c:ptCount val="3"/>
                <c:pt idx="0">
                  <c:v>11 лет и больше</c:v>
                </c:pt>
                <c:pt idx="1">
                  <c:v>От 6 лет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hape val="cylinder"/>
        <c:axId val="131052288"/>
        <c:axId val="41464576"/>
        <c:axId val="0"/>
      </c:bar3DChart>
      <c:catAx>
        <c:axId val="131052288"/>
        <c:scaling>
          <c:orientation val="minMax"/>
        </c:scaling>
        <c:axPos val="l"/>
        <c:tickLblPos val="nextTo"/>
        <c:crossAx val="41464576"/>
        <c:crosses val="autoZero"/>
        <c:auto val="1"/>
        <c:lblAlgn val="ctr"/>
        <c:lblOffset val="100"/>
      </c:catAx>
      <c:valAx>
        <c:axId val="41464576"/>
        <c:scaling>
          <c:orientation val="minMax"/>
        </c:scaling>
        <c:axPos val="b"/>
        <c:majorGridlines/>
        <c:numFmt formatCode="General" sourceLinked="1"/>
        <c:tickLblPos val="nextTo"/>
        <c:crossAx val="131052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D067-B7DE-44DD-B10C-B3237C4B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dc:description>Подготовлено экспертами Актион-МЦФЭР</dc:description>
  <cp:lastModifiedBy>Сказка</cp:lastModifiedBy>
  <cp:revision>7</cp:revision>
  <dcterms:created xsi:type="dcterms:W3CDTF">2024-04-01T13:54:00Z</dcterms:created>
  <dcterms:modified xsi:type="dcterms:W3CDTF">2024-04-04T13:08:00Z</dcterms:modified>
</cp:coreProperties>
</file>